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</w:rPr>
        <w:t>大连教育学院图书馆读书月系列活动之二</w:t>
      </w: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shd w:val="clear" w:color="auto" w:fill="FFFFFF"/>
        </w:rPr>
        <w:t>“向美而生 与美同行”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shd w:val="clear" w:color="auto" w:fill="FFFFFF"/>
        </w:rPr>
        <w:t>每天一讲座活动</w:t>
      </w: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</w:rPr>
      </w:pPr>
    </w:p>
    <w:p>
      <w:pPr>
        <w:pStyle w:val="3"/>
        <w:spacing w:line="360" w:lineRule="auto"/>
        <w:ind w:firstLine="640" w:firstLineChars="200"/>
        <w:rPr>
          <w:rFonts w:ascii="仿宋" w:hAnsi="仿宋" w:eastAsia="仿宋"/>
          <w:sz w:val="32"/>
          <w:szCs w:val="32"/>
          <w:lang w:bidi="zh-CN"/>
        </w:rPr>
      </w:pPr>
      <w:r>
        <w:rPr>
          <w:rFonts w:hint="eastAsia" w:ascii="仿宋" w:hAnsi="仿宋" w:eastAsia="仿宋"/>
          <w:sz w:val="32"/>
          <w:szCs w:val="32"/>
          <w:lang w:bidi="zh-CN"/>
        </w:rPr>
        <w:t>古往今来，从西方到东方，一直在探寻美的本源。美育是我们人生重要的一课，在第29个“世界读书日”来临之际，</w:t>
      </w:r>
      <w:r>
        <w:rPr>
          <w:rFonts w:hint="eastAsia" w:ascii="仿宋" w:hAnsi="仿宋" w:eastAsia="仿宋"/>
          <w:sz w:val="32"/>
          <w:szCs w:val="32"/>
          <w:lang w:eastAsia="zh-CN" w:bidi="zh-CN"/>
        </w:rPr>
        <w:t>大连教育学院</w:t>
      </w:r>
      <w:r>
        <w:rPr>
          <w:rFonts w:hint="eastAsia" w:ascii="仿宋" w:hAnsi="仿宋" w:eastAsia="仿宋"/>
          <w:sz w:val="32"/>
          <w:szCs w:val="32"/>
          <w:lang w:bidi="zh-CN"/>
        </w:rPr>
        <w:t>图书馆特推出“向美而生</w:t>
      </w:r>
      <w:r>
        <w:rPr>
          <w:rFonts w:hint="eastAsia" w:ascii="仿宋" w:hAnsi="仿宋" w:eastAsia="仿宋"/>
          <w:sz w:val="32"/>
          <w:szCs w:val="32"/>
          <w:lang w:val="en-US" w:bidi="zh-CN"/>
        </w:rPr>
        <w:t xml:space="preserve"> 与美同行</w:t>
      </w:r>
      <w:r>
        <w:rPr>
          <w:rFonts w:hint="eastAsia" w:ascii="仿宋" w:hAnsi="仿宋" w:eastAsia="仿宋"/>
          <w:sz w:val="32"/>
          <w:szCs w:val="32"/>
          <w:lang w:bidi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bidi="zh-CN"/>
        </w:rPr>
        <w:t>21天讲座打卡活动。</w:t>
      </w:r>
      <w:r>
        <w:rPr>
          <w:rFonts w:hint="eastAsia" w:ascii="仿宋" w:hAnsi="仿宋" w:eastAsia="仿宋"/>
          <w:sz w:val="32"/>
          <w:szCs w:val="32"/>
          <w:lang w:bidi="zh-CN"/>
        </w:rPr>
        <w:t>本次活动汇集各行业美育名师大家，带领大家一起认识美、感知美、创造美。让大家看到美与人生的关联，看到各行各业之美，也看到国粹经典源远流长背后所蕴含的独特魅力。相信在这次活动中，你将走进一个丰富多彩的艺术世界，收获一场酣畅淋漓的美育之旅</w:t>
      </w:r>
      <w:r>
        <w:rPr>
          <w:rFonts w:hint="eastAsia" w:ascii="仿宋" w:hAnsi="仿宋" w:eastAsia="仿宋"/>
          <w:sz w:val="32"/>
          <w:szCs w:val="32"/>
          <w:lang w:val="en-US" w:bidi="zh-CN"/>
        </w:rPr>
        <w:t>!</w:t>
      </w: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jc w:val="both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活动主题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auto"/>
        <w:ind w:firstLine="640" w:firstLineChars="200"/>
        <w:textAlignment w:val="auto"/>
        <w:rPr>
          <w:rFonts w:hint="eastAsia"/>
          <w:kern w:val="2"/>
          <w:sz w:val="32"/>
          <w:szCs w:val="32"/>
          <w:lang w:bidi="zh-CN"/>
        </w:rPr>
      </w:pPr>
      <w:r>
        <w:rPr>
          <w:rFonts w:hint="eastAsia" w:ascii="仿宋" w:hAnsi="仿宋" w:eastAsia="仿宋"/>
          <w:kern w:val="2"/>
          <w:sz w:val="32"/>
          <w:szCs w:val="32"/>
          <w:lang w:bidi="zh-CN"/>
        </w:rPr>
        <w:t>“向美而生 与美同行” 每天一讲座</w:t>
      </w:r>
    </w:p>
    <w:p>
      <w:pPr>
        <w:pStyle w:val="2"/>
        <w:numPr>
          <w:ilvl w:val="0"/>
          <w:numId w:val="1"/>
        </w:numPr>
        <w:ind w:firstLine="640" w:firstLineChars="200"/>
        <w:jc w:val="both"/>
        <w:rPr>
          <w:sz w:val="32"/>
        </w:rPr>
      </w:pPr>
      <w:bookmarkStart w:id="0" w:name="_GoBack"/>
      <w:r>
        <w:rPr>
          <w:rFonts w:hint="eastAsia"/>
          <w:sz w:val="32"/>
        </w:rPr>
        <w:t>活动时间</w:t>
      </w:r>
    </w:p>
    <w:bookmarkEnd w:id="0"/>
    <w:p>
      <w:pPr>
        <w:pStyle w:val="18"/>
        <w:spacing w:line="576" w:lineRule="exact"/>
        <w:ind w:firstLine="800" w:firstLineChars="250"/>
        <w:rPr>
          <w:rFonts w:ascii="仿宋" w:hAnsi="仿宋" w:eastAsia="仿宋" w:cs="仿宋"/>
          <w:sz w:val="32"/>
          <w:highlight w:val="yellow"/>
        </w:rPr>
      </w:pPr>
      <w:r>
        <w:rPr>
          <w:rFonts w:hint="eastAsia" w:ascii="仿宋" w:hAnsi="仿宋" w:eastAsia="仿宋" w:cs="仿宋"/>
          <w:sz w:val="32"/>
          <w:szCs w:val="24"/>
          <w:highlight w:val="none"/>
        </w:rPr>
        <w:t>2024年4月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日--5月</w:t>
      </w:r>
      <w:r>
        <w:rPr>
          <w:rFonts w:hint="eastAsia" w:ascii="仿宋" w:hAnsi="仿宋" w:eastAsia="仿宋" w:cs="仿宋"/>
          <w:sz w:val="32"/>
          <w:szCs w:val="24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24"/>
          <w:highlight w:val="none"/>
        </w:rPr>
        <w:t>日</w:t>
      </w:r>
    </w:p>
    <w:p>
      <w:pPr>
        <w:pStyle w:val="2"/>
        <w:numPr>
          <w:ilvl w:val="0"/>
          <w:numId w:val="1"/>
        </w:numPr>
        <w:ind w:firstLine="640" w:firstLineChars="200"/>
        <w:jc w:val="both"/>
        <w:rPr>
          <w:sz w:val="32"/>
        </w:rPr>
      </w:pPr>
      <w:r>
        <w:rPr>
          <w:rFonts w:hint="eastAsia"/>
          <w:sz w:val="32"/>
        </w:rPr>
        <w:t>活动对象</w:t>
      </w:r>
    </w:p>
    <w:p>
      <w:pPr>
        <w:spacing w:line="576" w:lineRule="exact"/>
        <w:ind w:firstLine="640" w:firstLineChars="200"/>
        <w:rPr>
          <w:rFonts w:ascii="Times New Roman" w:hAnsi="Times New Roman" w:eastAsia="仿宋"/>
          <w:sz w:val="32"/>
        </w:rPr>
      </w:pPr>
      <w:r>
        <w:rPr>
          <w:rFonts w:hint="eastAsia" w:ascii="Times New Roman" w:hAnsi="Times New Roman" w:eastAsia="仿宋"/>
          <w:sz w:val="32"/>
          <w:szCs w:val="24"/>
        </w:rPr>
        <w:t>全市中小学教师</w:t>
      </w:r>
    </w:p>
    <w:p>
      <w:pPr>
        <w:pStyle w:val="2"/>
        <w:numPr>
          <w:ilvl w:val="0"/>
          <w:numId w:val="1"/>
        </w:numPr>
        <w:ind w:firstLine="640" w:firstLineChars="200"/>
        <w:jc w:val="both"/>
        <w:rPr>
          <w:rFonts w:hint="eastAsia"/>
          <w:sz w:val="32"/>
        </w:rPr>
      </w:pPr>
      <w:r>
        <w:rPr>
          <w:rFonts w:hint="eastAsia"/>
          <w:sz w:val="32"/>
        </w:rPr>
        <w:t>活动内容</w:t>
      </w:r>
    </w:p>
    <w:p/>
    <w:tbl>
      <w:tblPr>
        <w:tblStyle w:val="8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6"/>
        <w:gridCol w:w="1767"/>
        <w:gridCol w:w="3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853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Style w:val="10"/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“向美而生 与美同行” </w:t>
            </w:r>
            <w:r>
              <w:rPr>
                <w:rStyle w:val="13"/>
                <w:rFonts w:hint="default" w:ascii="仿宋" w:hAnsi="仿宋" w:eastAsia="仿宋" w:cs="仿宋"/>
                <w:sz w:val="28"/>
                <w:szCs w:val="28"/>
              </w:rPr>
              <w:t>每天30分钟一讲座 21天打卡计划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53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</w:tabs>
              <w:spacing w:after="0"/>
              <w:jc w:val="center"/>
              <w:rPr>
                <w:rStyle w:val="10"/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聆听大师美谈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646" w:type="dxa"/>
            <w:shd w:val="clear" w:color="auto" w:fill="4BACC6" w:themeFill="accent5"/>
            <w:vAlign w:val="center"/>
          </w:tcPr>
          <w:p>
            <w:pPr>
              <w:widowControl w:val="0"/>
              <w:tabs>
                <w:tab w:val="center" w:pos="4153"/>
              </w:tabs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标题</w:t>
            </w:r>
          </w:p>
        </w:tc>
        <w:tc>
          <w:tcPr>
            <w:tcW w:w="1767" w:type="dxa"/>
            <w:shd w:val="clear" w:color="auto" w:fill="4BACC6" w:themeFill="accent5"/>
            <w:vAlign w:val="center"/>
          </w:tcPr>
          <w:p>
            <w:pPr>
              <w:widowControl/>
              <w:spacing w:after="0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3440" w:type="dxa"/>
            <w:shd w:val="clear" w:color="auto" w:fill="4BACC6" w:themeFill="accent5"/>
            <w:vAlign w:val="center"/>
          </w:tcPr>
          <w:p>
            <w:pPr>
              <w:widowControl w:val="0"/>
              <w:tabs>
                <w:tab w:val="center" w:pos="4153"/>
              </w:tabs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单位职称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潘知常：没有美万万不能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潘知常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著名美学家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叶嘉莹：中华诗词之美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叶嘉莹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著名学者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汪国真：我的艺术人生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汪国真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著名诗人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黄豆豆：足尖上的艺术——芭蕾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黄豆豆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著名舞蹈家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濮存昕：表演的禅意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濮存昕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国家一级演员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王岳川：国学是书法的“灵魂”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王岳川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著名书法家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周海宏：音乐为什么那么难“懂”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周海宏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著名音乐教育学家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853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</w:tabs>
              <w:spacing w:after="0"/>
              <w:jc w:val="center"/>
              <w:rPr>
                <w:rStyle w:val="10"/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尽赏曲韵流芳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646" w:type="dxa"/>
            <w:shd w:val="clear" w:color="auto" w:fill="4BACC6" w:themeFill="accent5"/>
            <w:vAlign w:val="center"/>
          </w:tcPr>
          <w:p>
            <w:pPr>
              <w:widowControl w:val="0"/>
              <w:tabs>
                <w:tab w:val="center" w:pos="4153"/>
              </w:tabs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  <w:highlight w:val="blu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标题</w:t>
            </w:r>
          </w:p>
        </w:tc>
        <w:tc>
          <w:tcPr>
            <w:tcW w:w="1767" w:type="dxa"/>
            <w:shd w:val="clear" w:color="auto" w:fill="4BACC6" w:themeFill="accent5"/>
            <w:vAlign w:val="center"/>
          </w:tcPr>
          <w:p>
            <w:pPr>
              <w:widowControl w:val="0"/>
              <w:tabs>
                <w:tab w:val="center" w:pos="4153"/>
              </w:tabs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主讲人</w:t>
            </w:r>
          </w:p>
        </w:tc>
        <w:tc>
          <w:tcPr>
            <w:tcW w:w="3440" w:type="dxa"/>
            <w:shd w:val="clear" w:color="auto" w:fill="4BACC6" w:themeFill="accent5"/>
            <w:vAlign w:val="center"/>
          </w:tcPr>
          <w:p>
            <w:pPr>
              <w:widowControl w:val="0"/>
              <w:tabs>
                <w:tab w:val="center" w:pos="4153"/>
              </w:tabs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单位职称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大美昆曲：一曲霓裳听不尽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张弘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国家一级编剧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京剧行当：那些三国人物的塑造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傅希如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国家一级演员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走进国粹——脸谱艺术欣赏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孙晶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国家一级演员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相声——认真的“搞笑”艺术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薛宝琨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bottom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著名曲艺理论家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心目中的江南——评弹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高博文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国家一级演员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“千年遗韵”西安鼓乐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罗艺峰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著名音乐学家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评书传承——道不尽的千古事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吴荻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著名评书表演艺术家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53" w:type="dxa"/>
            <w:gridSpan w:val="3"/>
            <w:vAlign w:val="center"/>
          </w:tcPr>
          <w:p>
            <w:pPr>
              <w:widowControl w:val="0"/>
              <w:tabs>
                <w:tab w:val="center" w:pos="4153"/>
              </w:tabs>
              <w:spacing w:after="0"/>
              <w:jc w:val="center"/>
              <w:rPr>
                <w:rStyle w:val="10"/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探寻学科之美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646" w:type="dxa"/>
            <w:shd w:val="clear" w:color="auto" w:fill="4BACC6" w:themeFill="accent5"/>
            <w:vAlign w:val="center"/>
          </w:tcPr>
          <w:p>
            <w:pPr>
              <w:widowControl w:val="0"/>
              <w:tabs>
                <w:tab w:val="center" w:pos="4153"/>
              </w:tabs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  <w:highlight w:val="blu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标题</w:t>
            </w:r>
          </w:p>
        </w:tc>
        <w:tc>
          <w:tcPr>
            <w:tcW w:w="1767" w:type="dxa"/>
            <w:shd w:val="clear" w:color="auto" w:fill="4BACC6" w:themeFill="accent5"/>
            <w:vAlign w:val="center"/>
          </w:tcPr>
          <w:p>
            <w:pPr>
              <w:widowControl w:val="0"/>
              <w:tabs>
                <w:tab w:val="center" w:pos="4153"/>
              </w:tabs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主讲人</w:t>
            </w:r>
          </w:p>
        </w:tc>
        <w:tc>
          <w:tcPr>
            <w:tcW w:w="3440" w:type="dxa"/>
            <w:shd w:val="clear" w:color="auto" w:fill="4BACC6" w:themeFill="accent5"/>
            <w:vAlign w:val="center"/>
          </w:tcPr>
          <w:p>
            <w:pPr>
              <w:widowControl w:val="0"/>
              <w:tabs>
                <w:tab w:val="center" w:pos="4153"/>
              </w:tabs>
              <w:spacing w:after="0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>单位职称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阮仪三：独步世界的中国古建筑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spacing w:after="0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阮仪三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著名历史文化建筑遗产保护专家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吴国盛：科学与艺术同根同源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吴国盛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清华大学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《钢的琴》——阶级或因父之名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戴锦华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北京大学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天文之美──探索宇宙的奥秘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苏宜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南开大学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设计与人文：西方公共艺术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丁宁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北京大学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音乐中的物理学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金晓峰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复旦大学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646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艺术与数学之美</w:t>
            </w:r>
          </w:p>
        </w:tc>
        <w:tc>
          <w:tcPr>
            <w:tcW w:w="176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梁进</w:t>
            </w:r>
          </w:p>
        </w:tc>
        <w:tc>
          <w:tcPr>
            <w:tcW w:w="3440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同济大学 教授</w:t>
            </w:r>
          </w:p>
        </w:tc>
      </w:tr>
    </w:tbl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20"/>
        <w:ind w:leftChars="200"/>
        <w:jc w:val="both"/>
        <w:textAlignment w:val="auto"/>
        <w:rPr>
          <w:b/>
          <w:sz w:val="32"/>
        </w:rPr>
      </w:pPr>
    </w:p>
    <w:p>
      <w:pPr>
        <w:pStyle w:val="2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120"/>
        <w:ind w:firstLine="643" w:firstLineChars="200"/>
        <w:jc w:val="both"/>
        <w:textAlignment w:val="auto"/>
        <w:rPr>
          <w:b/>
          <w:sz w:val="32"/>
        </w:rPr>
      </w:pPr>
      <w:r>
        <w:rPr>
          <w:rFonts w:hint="eastAsia"/>
          <w:b/>
          <w:sz w:val="32"/>
        </w:rPr>
        <w:t>参与方式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2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1.扫码</w:t>
      </w:r>
      <w:r>
        <w:rPr>
          <w:rFonts w:hint="eastAsia" w:ascii="仿宋" w:hAnsi="仿宋" w:eastAsia="仿宋" w:cs="仿宋"/>
          <w:sz w:val="32"/>
          <w:szCs w:val="32"/>
        </w:rPr>
        <w:t>下载“学习通” App，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根据提示进行注册登录，输入邀请码“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dljyxytsg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进入单位图书馆首页。</w:t>
      </w:r>
    </w:p>
    <w:p>
      <w:pPr>
        <w:pStyle w:val="14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点击“30分钟打卡”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通过看视频参与活动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ind w:firstLine="840" w:firstLineChars="3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drawing>
          <wp:inline distT="0" distB="0" distL="0" distR="0">
            <wp:extent cx="1503680" cy="1416050"/>
            <wp:effectExtent l="0" t="0" r="1270" b="12700"/>
            <wp:docPr id="1029" name="图片 11" descr="/var/folders/09/dhqy9z1122n1vggd285167gh0000gn/T/com.microsoft.Word/WebArchiveCopyPasteTempFiles/640?wx_fmt=jpeg&amp;wxfrom=5&amp;wx_lazy=1&amp;wx_co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1" descr="/var/folders/09/dhqy9z1122n1vggd285167gh0000gn/T/com.microsoft.Word/WebArchiveCopyPasteTempFiles/640?wx_fmt=jpeg&amp;wxfrom=5&amp;wx_lazy=1&amp;wx_co=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416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 xml:space="preserve">      </w:t>
      </w:r>
      <w:r>
        <w:rPr>
          <w:rFonts w:hint="eastAsia" w:ascii="仿宋" w:hAnsi="仿宋" w:eastAsia="仿宋" w:cs="仿宋"/>
          <w:sz w:val="24"/>
        </w:rPr>
        <w:t xml:space="preserve">   </w:t>
      </w:r>
    </w:p>
    <w:p>
      <w:pPr>
        <w:spacing w:line="360" w:lineRule="auto"/>
        <w:ind w:firstLine="1280" w:firstLineChars="4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学习通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                 </w:t>
      </w:r>
      <w:r>
        <w:rPr>
          <w:rFonts w:ascii="仿宋" w:hAnsi="仿宋" w:eastAsia="仿宋" w:cs="仿宋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12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根据打卡天数及观看时长，评出</w:t>
      </w:r>
      <w:r>
        <w:rPr>
          <w:rFonts w:hint="eastAsia" w:ascii="仿宋" w:hAnsi="仿宋" w:eastAsia="仿宋" w:cs="仿宋"/>
          <w:sz w:val="32"/>
          <w:szCs w:val="32"/>
        </w:rPr>
        <w:t>一等奖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二等奖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三等奖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并发放获奖证书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4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本次活动最终解释权归大连教育学院图书馆所有，获奖情况将在活动结束后于教师网公布。</w:t>
      </w:r>
    </w:p>
    <w:p>
      <w:pPr>
        <w:pStyle w:val="14"/>
        <w:numPr>
          <w:ilvl w:val="0"/>
          <w:numId w:val="0"/>
        </w:numPr>
        <w:spacing w:line="360" w:lineRule="auto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14"/>
        <w:numPr>
          <w:ilvl w:val="0"/>
          <w:numId w:val="0"/>
        </w:numPr>
        <w:spacing w:line="360" w:lineRule="auto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大连教育学院图书馆</w:t>
      </w:r>
    </w:p>
    <w:p>
      <w:pPr>
        <w:pStyle w:val="14"/>
        <w:numPr>
          <w:ilvl w:val="0"/>
          <w:numId w:val="0"/>
        </w:numPr>
        <w:spacing w:line="360" w:lineRule="auto"/>
        <w:ind w:firstLine="640"/>
        <w:rPr>
          <w:rFonts w:ascii="黑体" w:hAnsi="黑体" w:eastAsia="黑体" w:cs="黑体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2024年4月23日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AAC5E"/>
    <w:multiLevelType w:val="singleLevel"/>
    <w:tmpl w:val="146AAC5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BiMmYwOWFjOGJkNjI2NWNmMWZlNDA3MGYxMzBmMjkifQ=="/>
  </w:docVars>
  <w:rsids>
    <w:rsidRoot w:val="00D31D50"/>
    <w:rsid w:val="001663E7"/>
    <w:rsid w:val="002A53A0"/>
    <w:rsid w:val="002E3577"/>
    <w:rsid w:val="00323B43"/>
    <w:rsid w:val="003745BE"/>
    <w:rsid w:val="003D37D8"/>
    <w:rsid w:val="00426133"/>
    <w:rsid w:val="004358AB"/>
    <w:rsid w:val="00452C50"/>
    <w:rsid w:val="004F70CD"/>
    <w:rsid w:val="006A4383"/>
    <w:rsid w:val="007A0476"/>
    <w:rsid w:val="008B7726"/>
    <w:rsid w:val="00947637"/>
    <w:rsid w:val="00AE2158"/>
    <w:rsid w:val="00CD6FAE"/>
    <w:rsid w:val="00D14988"/>
    <w:rsid w:val="00D31D50"/>
    <w:rsid w:val="00DF2943"/>
    <w:rsid w:val="00E3298F"/>
    <w:rsid w:val="00F30587"/>
    <w:rsid w:val="02337F53"/>
    <w:rsid w:val="04444C2F"/>
    <w:rsid w:val="07E55609"/>
    <w:rsid w:val="0A12645E"/>
    <w:rsid w:val="0D662496"/>
    <w:rsid w:val="0D7C6A10"/>
    <w:rsid w:val="16A30C27"/>
    <w:rsid w:val="16FC6DA6"/>
    <w:rsid w:val="17E50678"/>
    <w:rsid w:val="1A3441CE"/>
    <w:rsid w:val="1A693E78"/>
    <w:rsid w:val="20254CE5"/>
    <w:rsid w:val="202D4BEC"/>
    <w:rsid w:val="21182260"/>
    <w:rsid w:val="213F5933"/>
    <w:rsid w:val="22BA4475"/>
    <w:rsid w:val="26B50445"/>
    <w:rsid w:val="272C4BAB"/>
    <w:rsid w:val="286D0FD7"/>
    <w:rsid w:val="2DDA61C0"/>
    <w:rsid w:val="30134B5A"/>
    <w:rsid w:val="30C426E2"/>
    <w:rsid w:val="30C85944"/>
    <w:rsid w:val="32F522F5"/>
    <w:rsid w:val="38B13162"/>
    <w:rsid w:val="3ADB0022"/>
    <w:rsid w:val="3C7C3F0B"/>
    <w:rsid w:val="3EA6303D"/>
    <w:rsid w:val="437E1E93"/>
    <w:rsid w:val="438020AF"/>
    <w:rsid w:val="439E40D6"/>
    <w:rsid w:val="441F5424"/>
    <w:rsid w:val="48205C0E"/>
    <w:rsid w:val="48416DE2"/>
    <w:rsid w:val="4AB20825"/>
    <w:rsid w:val="4EC70B92"/>
    <w:rsid w:val="51360562"/>
    <w:rsid w:val="52CA0226"/>
    <w:rsid w:val="54D14228"/>
    <w:rsid w:val="5516017D"/>
    <w:rsid w:val="56F561BC"/>
    <w:rsid w:val="57A04676"/>
    <w:rsid w:val="59EF71EF"/>
    <w:rsid w:val="5A557999"/>
    <w:rsid w:val="5BE0576D"/>
    <w:rsid w:val="5C0A0310"/>
    <w:rsid w:val="5E3F15A7"/>
    <w:rsid w:val="60817B51"/>
    <w:rsid w:val="6470717E"/>
    <w:rsid w:val="64F34037"/>
    <w:rsid w:val="658630FD"/>
    <w:rsid w:val="659F7D1B"/>
    <w:rsid w:val="67475833"/>
    <w:rsid w:val="69F30635"/>
    <w:rsid w:val="6A1F35A0"/>
    <w:rsid w:val="6C5C0714"/>
    <w:rsid w:val="6D5C4743"/>
    <w:rsid w:val="6F221E1D"/>
    <w:rsid w:val="6F7C2E7B"/>
    <w:rsid w:val="71267542"/>
    <w:rsid w:val="72A050D2"/>
    <w:rsid w:val="74CA133B"/>
    <w:rsid w:val="78B47B29"/>
    <w:rsid w:val="78EE303B"/>
    <w:rsid w:val="7A4B6DF7"/>
    <w:rsid w:val="7AEF6BF7"/>
    <w:rsid w:val="7BDC5205"/>
    <w:rsid w:val="7D2078C4"/>
    <w:rsid w:val="7DD36520"/>
    <w:rsid w:val="7EC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widowControl w:val="0"/>
      <w:adjustRightInd/>
      <w:snapToGrid/>
      <w:spacing w:after="0" w:line="576" w:lineRule="exact"/>
      <w:outlineLvl w:val="0"/>
    </w:pPr>
    <w:rPr>
      <w:rFonts w:ascii="Times New Roman" w:hAnsi="Times New Roman" w:eastAsia="黑体"/>
      <w:kern w:val="44"/>
      <w:sz w:val="21"/>
      <w:szCs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autoRedefine/>
    <w:unhideWhenUsed/>
    <w:qFormat/>
    <w:uiPriority w:val="1"/>
    <w:pPr>
      <w:widowControl w:val="0"/>
      <w:adjustRightInd/>
      <w:snapToGrid/>
      <w:spacing w:after="120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Char"/>
    <w:basedOn w:val="9"/>
    <w:link w:val="6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font51"/>
    <w:basedOn w:val="9"/>
    <w:autoRedefine/>
    <w:qFormat/>
    <w:uiPriority w:val="0"/>
    <w:rPr>
      <w:rFonts w:hint="eastAsia" w:ascii="等线" w:hAnsi="等线" w:eastAsia="等线" w:cs="等线"/>
      <w:b/>
      <w:color w:val="000000"/>
      <w:sz w:val="22"/>
      <w:szCs w:val="22"/>
      <w:u w:val="none"/>
    </w:rPr>
  </w:style>
  <w:style w:type="paragraph" w:customStyle="1" w:styleId="14">
    <w:name w:val="列表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正文文本 Char"/>
    <w:basedOn w:val="9"/>
    <w:link w:val="3"/>
    <w:autoRedefine/>
    <w:qFormat/>
    <w:uiPriority w:val="1"/>
    <w:rPr>
      <w:rFonts w:eastAsiaTheme="minorEastAsia"/>
      <w:kern w:val="2"/>
      <w:sz w:val="21"/>
      <w:szCs w:val="24"/>
    </w:rPr>
  </w:style>
  <w:style w:type="character" w:customStyle="1" w:styleId="17">
    <w:name w:val="标题 1 Char"/>
    <w:basedOn w:val="9"/>
    <w:link w:val="2"/>
    <w:autoRedefine/>
    <w:qFormat/>
    <w:uiPriority w:val="0"/>
    <w:rPr>
      <w:rFonts w:ascii="Times New Roman" w:hAnsi="Times New Roman" w:eastAsia="黑体"/>
      <w:kern w:val="44"/>
      <w:sz w:val="21"/>
      <w:szCs w:val="24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957</Characters>
  <Lines>7</Lines>
  <Paragraphs>2</Paragraphs>
  <TotalTime>6</TotalTime>
  <ScaleCrop>false</ScaleCrop>
  <LinksUpToDate>false</LinksUpToDate>
  <CharactersWithSpaces>1122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2024-04-23T06:55:09Z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64BD625EDA1F4E07A68A06E2697C349B_12</vt:lpwstr>
  </property>
</Properties>
</file>