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FB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/>
          <w:b w:val="0"/>
          <w:bCs/>
          <w:sz w:val="32"/>
          <w:szCs w:val="32"/>
        </w:rPr>
      </w:pPr>
      <w:bookmarkStart w:id="0" w:name="OLE_LINK5"/>
      <w:bookmarkStart w:id="1" w:name="OLE_LINK4"/>
      <w:bookmarkStart w:id="2" w:name="OLE_LINK3"/>
      <w:r>
        <w:rPr>
          <w:rFonts w:hint="eastAsia" w:ascii="仿宋" w:hAnsi="仿宋" w:eastAsia="仿宋" w:cs="仿宋"/>
          <w:b w:val="0"/>
          <w:bCs/>
          <w:kern w:val="2"/>
          <w:sz w:val="32"/>
          <w:szCs w:val="32"/>
          <w:lang w:val="en-US" w:eastAsia="zh-CN" w:bidi="ar-SA"/>
        </w:rPr>
        <w:t>附件1</w:t>
      </w:r>
      <w:r>
        <w:rPr>
          <w:rFonts w:hint="eastAsia"/>
          <w:b w:val="0"/>
          <w:bCs/>
          <w:sz w:val="32"/>
          <w:szCs w:val="32"/>
        </w:rPr>
        <w:t>：</w:t>
      </w:r>
    </w:p>
    <w:p w14:paraId="5A068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b/>
          <w:sz w:val="44"/>
          <w:szCs w:val="32"/>
        </w:rPr>
      </w:pPr>
      <w:r>
        <w:rPr>
          <w:rFonts w:hint="eastAsia"/>
          <w:b/>
          <w:sz w:val="44"/>
          <w:szCs w:val="32"/>
        </w:rPr>
        <w:t>教育评价改革</w:t>
      </w:r>
      <w:r>
        <w:rPr>
          <w:rFonts w:hint="eastAsia"/>
          <w:b/>
          <w:sz w:val="44"/>
          <w:szCs w:val="32"/>
          <w:lang w:val="en-US" w:eastAsia="zh-CN"/>
        </w:rPr>
        <w:t>优秀</w:t>
      </w:r>
      <w:r>
        <w:rPr>
          <w:rFonts w:hint="eastAsia"/>
          <w:b/>
          <w:sz w:val="44"/>
          <w:szCs w:val="32"/>
        </w:rPr>
        <w:t>案例申报信息表</w:t>
      </w:r>
    </w:p>
    <w:p w14:paraId="729BD7BE">
      <w:pPr>
        <w:pStyle w:val="8"/>
        <w:ind w:firstLine="0" w:firstLineChars="0"/>
        <w:jc w:val="center"/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eastAsia="zh-CN"/>
        </w:rPr>
        <w:t>（填表要求见最后一页）</w:t>
      </w:r>
    </w:p>
    <w:tbl>
      <w:tblPr>
        <w:tblStyle w:val="6"/>
        <w:tblW w:w="9943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852"/>
        <w:gridCol w:w="1585"/>
        <w:gridCol w:w="893"/>
        <w:gridCol w:w="2370"/>
        <w:gridCol w:w="907"/>
        <w:gridCol w:w="2221"/>
      </w:tblGrid>
      <w:tr w14:paraId="30E36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9943" w:type="dxa"/>
            <w:gridSpan w:val="7"/>
            <w:shd w:val="clear" w:color="auto" w:fill="auto"/>
            <w:vAlign w:val="center"/>
          </w:tcPr>
          <w:p w14:paraId="55A8D86D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一、基本信息</w:t>
            </w:r>
          </w:p>
        </w:tc>
      </w:tr>
      <w:tr w14:paraId="0876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4446D792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案例名称</w:t>
            </w:r>
          </w:p>
        </w:tc>
        <w:tc>
          <w:tcPr>
            <w:tcW w:w="7976" w:type="dxa"/>
            <w:gridSpan w:val="5"/>
            <w:vAlign w:val="center"/>
          </w:tcPr>
          <w:p w14:paraId="159AE828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406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69F7C8D7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案例主题</w:t>
            </w:r>
          </w:p>
        </w:tc>
        <w:tc>
          <w:tcPr>
            <w:tcW w:w="7976" w:type="dxa"/>
            <w:gridSpan w:val="5"/>
            <w:vAlign w:val="center"/>
          </w:tcPr>
          <w:p w14:paraId="03336F36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907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4BE0FD70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申报单位</w:t>
            </w:r>
          </w:p>
        </w:tc>
        <w:tc>
          <w:tcPr>
            <w:tcW w:w="7976" w:type="dxa"/>
            <w:gridSpan w:val="5"/>
            <w:vAlign w:val="center"/>
          </w:tcPr>
          <w:p w14:paraId="16E6DF6C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30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582967A3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执笔人</w:t>
            </w:r>
          </w:p>
        </w:tc>
        <w:tc>
          <w:tcPr>
            <w:tcW w:w="1585" w:type="dxa"/>
            <w:vAlign w:val="center"/>
          </w:tcPr>
          <w:p w14:paraId="62EAD3BF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3" w:type="dxa"/>
            <w:vAlign w:val="center"/>
          </w:tcPr>
          <w:p w14:paraId="5A3742DA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370" w:type="dxa"/>
            <w:vAlign w:val="center"/>
          </w:tcPr>
          <w:p w14:paraId="46B519AA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7" w:type="dxa"/>
            <w:vAlign w:val="center"/>
          </w:tcPr>
          <w:p w14:paraId="028763A1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221" w:type="dxa"/>
            <w:vAlign w:val="center"/>
          </w:tcPr>
          <w:p w14:paraId="12C7EC13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7A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9943" w:type="dxa"/>
            <w:gridSpan w:val="7"/>
            <w:shd w:val="clear" w:color="auto" w:fill="auto"/>
            <w:vAlign w:val="center"/>
          </w:tcPr>
          <w:p w14:paraId="30889FD0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案例完成者信息（不超过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人）</w:t>
            </w:r>
          </w:p>
        </w:tc>
      </w:tr>
      <w:tr w14:paraId="2E65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21F97581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姓名</w:t>
            </w:r>
          </w:p>
        </w:tc>
        <w:tc>
          <w:tcPr>
            <w:tcW w:w="2478" w:type="dxa"/>
            <w:gridSpan w:val="2"/>
            <w:vAlign w:val="center"/>
          </w:tcPr>
          <w:p w14:paraId="79B6E2FB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370" w:type="dxa"/>
            <w:vAlign w:val="center"/>
          </w:tcPr>
          <w:p w14:paraId="1F4B6A23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/职称</w:t>
            </w:r>
          </w:p>
        </w:tc>
        <w:tc>
          <w:tcPr>
            <w:tcW w:w="3128" w:type="dxa"/>
            <w:gridSpan w:val="2"/>
            <w:vAlign w:val="center"/>
          </w:tcPr>
          <w:p w14:paraId="6881BB83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主要贡献</w:t>
            </w:r>
          </w:p>
        </w:tc>
      </w:tr>
      <w:tr w14:paraId="44FB7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195BA570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5C2F9E4C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10102C83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4725E277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0A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3094B731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670B71CD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3D646B93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6EC580E0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CD2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51C730AE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4F9893CD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12AD521F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0D8B0B3B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E19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494D0958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0F7957A4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0B89B10B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570A7DB7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95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4755FE7E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2C2576AC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6A1CC51E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475C10CF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29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52956C19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06BCF4E2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13E72E4A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3E42E04F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12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0A87ABFA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782AAE80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6C6B29FB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572B1CD9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709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67" w:type="dxa"/>
            <w:gridSpan w:val="2"/>
            <w:vAlign w:val="center"/>
          </w:tcPr>
          <w:p w14:paraId="1F04E176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2478" w:type="dxa"/>
            <w:gridSpan w:val="2"/>
            <w:vAlign w:val="center"/>
          </w:tcPr>
          <w:p w14:paraId="3645B495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vAlign w:val="center"/>
          </w:tcPr>
          <w:p w14:paraId="11BB6C84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8" w:type="dxa"/>
            <w:gridSpan w:val="2"/>
            <w:vAlign w:val="center"/>
          </w:tcPr>
          <w:p w14:paraId="2A449BBD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E0B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9943" w:type="dxa"/>
            <w:gridSpan w:val="7"/>
            <w:shd w:val="clear" w:color="auto" w:fill="auto"/>
            <w:vAlign w:val="center"/>
          </w:tcPr>
          <w:p w14:paraId="52CC41A3">
            <w:pPr>
              <w:pStyle w:val="8"/>
              <w:ind w:firstLine="0" w:firstLineChars="0"/>
              <w:rPr>
                <w:rFonts w:hint="default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二、案例</w:t>
            </w: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  <w:t>设计及实施</w:t>
            </w:r>
          </w:p>
        </w:tc>
      </w:tr>
      <w:tr w14:paraId="38BB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1115" w:type="dxa"/>
            <w:vAlign w:val="center"/>
          </w:tcPr>
          <w:p w14:paraId="17BC5277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背</w:t>
            </w:r>
          </w:p>
          <w:p w14:paraId="4F15A2BF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景</w:t>
            </w:r>
          </w:p>
          <w:p w14:paraId="5596294C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介</w:t>
            </w:r>
          </w:p>
          <w:p w14:paraId="35C609B9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绍</w:t>
            </w:r>
          </w:p>
        </w:tc>
        <w:tc>
          <w:tcPr>
            <w:tcW w:w="8828" w:type="dxa"/>
            <w:gridSpan w:val="6"/>
          </w:tcPr>
          <w:p w14:paraId="7BEA141B">
            <w:pPr>
              <w:spacing w:line="320" w:lineRule="exact"/>
              <w:jc w:val="left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747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1115" w:type="dxa"/>
            <w:vAlign w:val="center"/>
          </w:tcPr>
          <w:p w14:paraId="2222662C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目</w:t>
            </w:r>
          </w:p>
          <w:p w14:paraId="490F10D1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标</w:t>
            </w:r>
          </w:p>
          <w:p w14:paraId="5668B9C3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与</w:t>
            </w:r>
          </w:p>
          <w:p w14:paraId="42C5B514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原</w:t>
            </w:r>
          </w:p>
          <w:p w14:paraId="3EB6B386">
            <w:pPr>
              <w:pStyle w:val="8"/>
              <w:spacing w:line="320" w:lineRule="exact"/>
              <w:ind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则</w:t>
            </w:r>
          </w:p>
        </w:tc>
        <w:tc>
          <w:tcPr>
            <w:tcW w:w="8828" w:type="dxa"/>
            <w:gridSpan w:val="6"/>
          </w:tcPr>
          <w:p w14:paraId="7661FAF3">
            <w:pPr>
              <w:pStyle w:val="8"/>
              <w:spacing w:line="320" w:lineRule="exact"/>
              <w:ind w:firstLine="0" w:firstLineChars="0"/>
              <w:jc w:val="both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</w:p>
        </w:tc>
      </w:tr>
      <w:tr w14:paraId="15F57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1115" w:type="dxa"/>
            <w:vAlign w:val="center"/>
          </w:tcPr>
          <w:p w14:paraId="3D1DCEEF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内</w:t>
            </w:r>
          </w:p>
          <w:p w14:paraId="1FD44EC0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容</w:t>
            </w:r>
          </w:p>
          <w:p w14:paraId="157ACA0B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与</w:t>
            </w:r>
          </w:p>
          <w:p w14:paraId="5F489932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方</w:t>
            </w:r>
          </w:p>
          <w:p w14:paraId="3E316D2C">
            <w:pPr>
              <w:pStyle w:val="8"/>
              <w:spacing w:line="320" w:lineRule="exact"/>
              <w:ind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法</w:t>
            </w:r>
          </w:p>
        </w:tc>
        <w:tc>
          <w:tcPr>
            <w:tcW w:w="8828" w:type="dxa"/>
            <w:gridSpan w:val="6"/>
          </w:tcPr>
          <w:p w14:paraId="1EC8799B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</w:p>
        </w:tc>
      </w:tr>
      <w:tr w14:paraId="71470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3" w:hRule="atLeast"/>
        </w:trPr>
        <w:tc>
          <w:tcPr>
            <w:tcW w:w="1115" w:type="dxa"/>
            <w:vAlign w:val="center"/>
          </w:tcPr>
          <w:p w14:paraId="54DC8490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实</w:t>
            </w:r>
          </w:p>
          <w:p w14:paraId="611FB519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施</w:t>
            </w:r>
          </w:p>
          <w:p w14:paraId="65509F06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过</w:t>
            </w:r>
          </w:p>
          <w:p w14:paraId="359A94BD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程</w:t>
            </w:r>
          </w:p>
          <w:p w14:paraId="14D5510A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与</w:t>
            </w:r>
          </w:p>
          <w:p w14:paraId="67896B7F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措</w:t>
            </w:r>
          </w:p>
          <w:p w14:paraId="184FB00B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施</w:t>
            </w:r>
          </w:p>
        </w:tc>
        <w:tc>
          <w:tcPr>
            <w:tcW w:w="8828" w:type="dxa"/>
            <w:gridSpan w:val="6"/>
          </w:tcPr>
          <w:p w14:paraId="2DFF2D42">
            <w:pPr>
              <w:spacing w:line="360" w:lineRule="exact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建议结合图表进行阐释</w:t>
            </w:r>
          </w:p>
        </w:tc>
      </w:tr>
      <w:tr w14:paraId="0BE05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4" w:hRule="atLeast"/>
        </w:trPr>
        <w:tc>
          <w:tcPr>
            <w:tcW w:w="1115" w:type="dxa"/>
            <w:vAlign w:val="center"/>
          </w:tcPr>
          <w:p w14:paraId="2C61509B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反</w:t>
            </w:r>
          </w:p>
          <w:p w14:paraId="5CF93229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思</w:t>
            </w:r>
          </w:p>
          <w:p w14:paraId="28B2EAFE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与</w:t>
            </w:r>
          </w:p>
          <w:p w14:paraId="5F81B870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展</w:t>
            </w:r>
          </w:p>
          <w:p w14:paraId="45A192B8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望</w:t>
            </w:r>
          </w:p>
        </w:tc>
        <w:tc>
          <w:tcPr>
            <w:tcW w:w="8828" w:type="dxa"/>
            <w:gridSpan w:val="6"/>
          </w:tcPr>
          <w:p w14:paraId="03CF7C4C">
            <w:pPr>
              <w:spacing w:line="360" w:lineRule="exact"/>
              <w:jc w:val="left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652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9943" w:type="dxa"/>
            <w:gridSpan w:val="7"/>
            <w:shd w:val="clear" w:color="auto" w:fill="auto"/>
            <w:vAlign w:val="center"/>
          </w:tcPr>
          <w:p w14:paraId="4A26601C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三、案例实践情况</w:t>
            </w:r>
          </w:p>
        </w:tc>
      </w:tr>
      <w:tr w14:paraId="4FD5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</w:trPr>
        <w:tc>
          <w:tcPr>
            <w:tcW w:w="1115" w:type="dxa"/>
            <w:vAlign w:val="center"/>
          </w:tcPr>
          <w:p w14:paraId="4AB0562F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应</w:t>
            </w:r>
          </w:p>
          <w:p w14:paraId="5EFC5862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用</w:t>
            </w:r>
          </w:p>
          <w:p w14:paraId="29A82BBD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区</w:t>
            </w:r>
          </w:p>
          <w:p w14:paraId="7D2DBDE5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域</w:t>
            </w:r>
          </w:p>
          <w:p w14:paraId="5907E24D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/</w:t>
            </w:r>
          </w:p>
          <w:p w14:paraId="07887A99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项</w:t>
            </w:r>
          </w:p>
          <w:p w14:paraId="33ECC426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目</w:t>
            </w:r>
          </w:p>
        </w:tc>
        <w:tc>
          <w:tcPr>
            <w:tcW w:w="8828" w:type="dxa"/>
            <w:gridSpan w:val="6"/>
            <w:vAlign w:val="center"/>
          </w:tcPr>
          <w:p w14:paraId="21BFB03C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863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1115" w:type="dxa"/>
            <w:vAlign w:val="center"/>
          </w:tcPr>
          <w:p w14:paraId="436750AA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应</w:t>
            </w:r>
          </w:p>
          <w:p w14:paraId="63C50503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用</w:t>
            </w:r>
          </w:p>
          <w:p w14:paraId="0B70BE95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人</w:t>
            </w:r>
          </w:p>
          <w:p w14:paraId="18A77ABE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数</w:t>
            </w:r>
          </w:p>
        </w:tc>
        <w:tc>
          <w:tcPr>
            <w:tcW w:w="8828" w:type="dxa"/>
            <w:gridSpan w:val="6"/>
            <w:vAlign w:val="center"/>
          </w:tcPr>
          <w:p w14:paraId="369F6A31">
            <w:pPr>
              <w:pStyle w:val="8"/>
              <w:ind w:firstLine="0" w:firstLineChars="0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318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1115" w:type="dxa"/>
            <w:vAlign w:val="center"/>
          </w:tcPr>
          <w:p w14:paraId="5CBD3DBE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结</w:t>
            </w:r>
          </w:p>
          <w:p w14:paraId="5F39AE6C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果</w:t>
            </w:r>
          </w:p>
          <w:p w14:paraId="4E9146E4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与</w:t>
            </w:r>
          </w:p>
          <w:p w14:paraId="13BA8091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成</w:t>
            </w:r>
          </w:p>
          <w:p w14:paraId="02DD73E4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效</w:t>
            </w:r>
          </w:p>
        </w:tc>
        <w:tc>
          <w:tcPr>
            <w:tcW w:w="8828" w:type="dxa"/>
            <w:gridSpan w:val="6"/>
            <w:vAlign w:val="center"/>
          </w:tcPr>
          <w:p w14:paraId="0B790585">
            <w:pPr>
              <w:pStyle w:val="8"/>
              <w:tabs>
                <w:tab w:val="left" w:pos="1890"/>
              </w:tabs>
              <w:spacing w:line="360" w:lineRule="exact"/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B19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9943" w:type="dxa"/>
            <w:gridSpan w:val="7"/>
            <w:shd w:val="clear" w:color="auto" w:fill="auto"/>
            <w:vAlign w:val="center"/>
          </w:tcPr>
          <w:p w14:paraId="0449BD02">
            <w:pPr>
              <w:pStyle w:val="8"/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四、</w:t>
            </w: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  <w:t>推荐</w:t>
            </w: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单位意见</w:t>
            </w:r>
          </w:p>
        </w:tc>
      </w:tr>
      <w:tr w14:paraId="5605B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3" w:hRule="atLeast"/>
        </w:trPr>
        <w:tc>
          <w:tcPr>
            <w:tcW w:w="1115" w:type="dxa"/>
            <w:vAlign w:val="center"/>
          </w:tcPr>
          <w:p w14:paraId="5161EC27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推</w:t>
            </w:r>
          </w:p>
          <w:p w14:paraId="16B9C6D3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荐</w:t>
            </w:r>
          </w:p>
          <w:p w14:paraId="2F3EEE43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意</w:t>
            </w:r>
          </w:p>
          <w:p w14:paraId="78B7C0B8">
            <w:pPr>
              <w:pStyle w:val="8"/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见</w:t>
            </w:r>
          </w:p>
        </w:tc>
        <w:tc>
          <w:tcPr>
            <w:tcW w:w="8828" w:type="dxa"/>
            <w:gridSpan w:val="6"/>
            <w:vAlign w:val="center"/>
          </w:tcPr>
          <w:p w14:paraId="5D77420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申报单位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是该案例的设计者和实施者，拥有完全的自主知识产权，并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自愿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参与大连市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教育评价改革优秀</w:t>
            </w: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案例征集活动。</w:t>
            </w:r>
          </w:p>
          <w:p w14:paraId="3E8363C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我单位是推荐单位，按照“质量优先、优中选优”原则报送。</w:t>
            </w:r>
          </w:p>
          <w:p w14:paraId="7D0FB8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0FD0F71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760" w:firstLineChars="55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</w:p>
          <w:p w14:paraId="6F2E973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760" w:firstLineChars="55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2200277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760" w:firstLineChars="55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单位公章</w:t>
            </w:r>
          </w:p>
          <w:p w14:paraId="6516420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240" w:firstLineChars="195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06CF3A6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240" w:firstLineChars="195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bookmarkEnd w:id="0"/>
      <w:bookmarkEnd w:id="1"/>
      <w:bookmarkEnd w:id="2"/>
    </w:tbl>
    <w:p w14:paraId="244230C3">
      <w:pPr>
        <w:spacing w:line="360" w:lineRule="auto"/>
        <w:rPr>
          <w:rFonts w:hint="eastAsia" w:ascii="仿宋" w:hAnsi="仿宋" w:eastAsia="仿宋" w:cs="仿宋"/>
          <w:sz w:val="28"/>
          <w:lang w:eastAsia="zh-CN"/>
        </w:rPr>
      </w:pPr>
      <w:r>
        <w:rPr>
          <w:rFonts w:hint="eastAsia" w:ascii="仿宋" w:hAnsi="仿宋" w:eastAsia="仿宋" w:cs="仿宋"/>
          <w:sz w:val="28"/>
          <w:lang w:eastAsia="zh-CN"/>
        </w:rPr>
        <w:t>注：此页为“填表要求”无需提交</w:t>
      </w:r>
    </w:p>
    <w:p w14:paraId="21CFE122">
      <w:pPr>
        <w:spacing w:line="360" w:lineRule="auto"/>
        <w:rPr>
          <w:rFonts w:hint="eastAsia" w:ascii="仿宋" w:hAnsi="仿宋" w:eastAsia="仿宋" w:cs="仿宋"/>
          <w:b w:val="0"/>
          <w:bCs w:val="0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案例主题：</w:t>
      </w:r>
      <w:r>
        <w:rPr>
          <w:rFonts w:hint="eastAsia" w:ascii="仿宋" w:hAnsi="仿宋" w:eastAsia="仿宋" w:cs="仿宋"/>
          <w:b w:val="0"/>
          <w:bCs w:val="0"/>
          <w:sz w:val="28"/>
          <w:lang w:eastAsia="zh-CN"/>
        </w:rPr>
        <w:t>学校评价、教学</w:t>
      </w:r>
      <w:bookmarkStart w:id="3" w:name="_GoBack"/>
      <w:bookmarkEnd w:id="3"/>
      <w:r>
        <w:rPr>
          <w:rFonts w:hint="eastAsia" w:ascii="仿宋" w:hAnsi="仿宋" w:eastAsia="仿宋" w:cs="仿宋"/>
          <w:b w:val="0"/>
          <w:bCs w:val="0"/>
          <w:sz w:val="28"/>
          <w:lang w:eastAsia="zh-CN"/>
        </w:rPr>
        <w:t>评价、学生评价任选其一</w:t>
      </w:r>
    </w:p>
    <w:p w14:paraId="797A93CA">
      <w:pPr>
        <w:spacing w:line="360" w:lineRule="auto"/>
        <w:rPr>
          <w:rFonts w:hint="eastAsia" w:ascii="仿宋" w:hAnsi="仿宋" w:eastAsia="仿宋" w:cs="仿宋"/>
          <w:b w:val="0"/>
          <w:bCs w:val="0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申报单位</w:t>
      </w:r>
      <w:r>
        <w:rPr>
          <w:rFonts w:hint="eastAsia" w:ascii="仿宋" w:hAnsi="仿宋" w:eastAsia="仿宋" w:cs="仿宋"/>
          <w:b w:val="0"/>
          <w:bCs w:val="0"/>
          <w:sz w:val="28"/>
          <w:lang w:eastAsia="zh-CN"/>
        </w:rPr>
        <w:t>：单位全称</w:t>
      </w:r>
    </w:p>
    <w:p w14:paraId="150A6A12">
      <w:pPr>
        <w:spacing w:line="360" w:lineRule="auto"/>
        <w:rPr>
          <w:rFonts w:hint="eastAsia" w:ascii="仿宋" w:hAnsi="仿宋" w:eastAsia="仿宋" w:cs="仿宋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背景介绍：</w:t>
      </w:r>
      <w:r>
        <w:rPr>
          <w:rFonts w:hint="eastAsia" w:ascii="仿宋" w:hAnsi="仿宋" w:eastAsia="仿宋" w:cs="仿宋"/>
          <w:sz w:val="28"/>
          <w:lang w:eastAsia="zh-CN"/>
        </w:rPr>
        <w:t>简要说明开展该教育评价案例的背景，如政策背景、学校发展需求、学生发展现状等，分析当前教育评价中存在的问题及改革的必要性。</w:t>
      </w:r>
    </w:p>
    <w:p w14:paraId="02071A6D">
      <w:pPr>
        <w:spacing w:line="360" w:lineRule="auto"/>
        <w:rPr>
          <w:rFonts w:hint="eastAsia" w:ascii="仿宋" w:hAnsi="仿宋" w:eastAsia="仿宋" w:cs="仿宋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目标与原则：</w:t>
      </w:r>
      <w:r>
        <w:rPr>
          <w:rFonts w:hint="eastAsia" w:ascii="仿宋" w:hAnsi="仿宋" w:eastAsia="仿宋" w:cs="仿宋"/>
          <w:sz w:val="28"/>
          <w:lang w:eastAsia="zh-CN"/>
        </w:rPr>
        <w:t>明确阐述该教育评价案例所遵循的目标和原则，如以学生发展为中心、注重过程性评价、强调多元评价等。</w:t>
      </w:r>
    </w:p>
    <w:p w14:paraId="2E8241DC">
      <w:pPr>
        <w:spacing w:line="360" w:lineRule="auto"/>
        <w:rPr>
          <w:rFonts w:hint="eastAsia" w:ascii="仿宋" w:hAnsi="仿宋" w:eastAsia="仿宋" w:cs="仿宋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内容与方法：</w:t>
      </w:r>
      <w:r>
        <w:rPr>
          <w:rFonts w:hint="eastAsia" w:ascii="仿宋" w:hAnsi="仿宋" w:eastAsia="仿宋" w:cs="仿宋"/>
          <w:sz w:val="28"/>
          <w:lang w:eastAsia="zh-CN"/>
        </w:rPr>
        <w:t>详细介绍评价的具体内容，涵盖哪些方面以及采用了哪些创新的评价方法和工具，如表现性评价、档案袋评价等，并说明这些方法的实施步骤和要点。</w:t>
      </w:r>
    </w:p>
    <w:p w14:paraId="48A9FB67">
      <w:pPr>
        <w:spacing w:line="360" w:lineRule="auto"/>
        <w:rPr>
          <w:rFonts w:hint="eastAsia" w:ascii="仿宋" w:hAnsi="仿宋" w:eastAsia="仿宋" w:cs="仿宋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实施过程与措施：</w:t>
      </w:r>
      <w:r>
        <w:rPr>
          <w:rFonts w:hint="eastAsia" w:ascii="仿宋" w:hAnsi="仿宋" w:eastAsia="仿宋" w:cs="仿宋"/>
          <w:sz w:val="28"/>
          <w:lang w:eastAsia="zh-CN"/>
        </w:rPr>
        <w:t>以时间线或逻辑顺序，描述案例的实施过程，包括如何组织实施、如何引导多元主体参与、如何保障评价的公平公正等，突出实施过程中的关键环节和创新举措。</w:t>
      </w:r>
    </w:p>
    <w:p w14:paraId="20B3FF71">
      <w:pPr>
        <w:spacing w:line="360" w:lineRule="auto"/>
        <w:rPr>
          <w:rFonts w:hint="eastAsia" w:ascii="仿宋" w:hAnsi="仿宋" w:eastAsia="仿宋" w:cs="仿宋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结果与成效：</w:t>
      </w:r>
      <w:r>
        <w:rPr>
          <w:rFonts w:hint="eastAsia" w:ascii="仿宋" w:hAnsi="仿宋" w:eastAsia="仿宋" w:cs="仿宋"/>
          <w:sz w:val="28"/>
          <w:lang w:eastAsia="zh-CN"/>
        </w:rPr>
        <w:t>展示通过该教育评价案例所取得的具体成果，如学校教育教学质量的提高，教师教学理念和方法的转变，学生在综合素质、学习兴趣、学业成绩等方面的提升等，可通过数据、案例、师生反馈等形式呈现。同时，分析评价结果对教育教学决策、学生发展指导、教师专业成长等方面的积极影响。</w:t>
      </w:r>
    </w:p>
    <w:p w14:paraId="00BF54E4">
      <w:pPr>
        <w:spacing w:line="360" w:lineRule="auto"/>
        <w:rPr>
          <w:rFonts w:hint="eastAsia" w:ascii="仿宋" w:hAnsi="仿宋" w:eastAsia="仿宋" w:cs="仿宋"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lang w:eastAsia="zh-CN"/>
        </w:rPr>
        <w:t>反思与展望：</w:t>
      </w:r>
      <w:r>
        <w:rPr>
          <w:rFonts w:hint="eastAsia" w:ascii="仿宋" w:hAnsi="仿宋" w:eastAsia="仿宋" w:cs="仿宋"/>
          <w:sz w:val="28"/>
          <w:lang w:eastAsia="zh-CN"/>
        </w:rPr>
        <w:t>基于案例实施过程和结果，进行深入反思，总结经验教训，分析存在的不足及改进方向。展望未来，提出在教育评价改革方面的进一步设想和计划，如持续优化评价体系、扩大案例的应用范围和影响力、人工智能在教育评价改革中深层次应用等。</w:t>
      </w:r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7071078"/>
    </w:sdtPr>
    <w:sdtContent>
      <w:p w14:paraId="70C56A3A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BD884B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mMTlkMjY0MDM2MDEyZGRkMjY4MDk3MTYxMjQ5ZGQifQ=="/>
  </w:docVars>
  <w:rsids>
    <w:rsidRoot w:val="00A178F1"/>
    <w:rsid w:val="000164C3"/>
    <w:rsid w:val="00037C81"/>
    <w:rsid w:val="00047358"/>
    <w:rsid w:val="000533E6"/>
    <w:rsid w:val="000A668C"/>
    <w:rsid w:val="000B7593"/>
    <w:rsid w:val="000C13BD"/>
    <w:rsid w:val="000D4E28"/>
    <w:rsid w:val="001065E1"/>
    <w:rsid w:val="00107EC8"/>
    <w:rsid w:val="00125A77"/>
    <w:rsid w:val="0017346A"/>
    <w:rsid w:val="00173CC1"/>
    <w:rsid w:val="001B5153"/>
    <w:rsid w:val="001B728D"/>
    <w:rsid w:val="00225C20"/>
    <w:rsid w:val="00225F22"/>
    <w:rsid w:val="002329A6"/>
    <w:rsid w:val="00236789"/>
    <w:rsid w:val="00237718"/>
    <w:rsid w:val="00257C9C"/>
    <w:rsid w:val="00274905"/>
    <w:rsid w:val="00292268"/>
    <w:rsid w:val="002A77AB"/>
    <w:rsid w:val="002C59D8"/>
    <w:rsid w:val="002E2756"/>
    <w:rsid w:val="002E29CF"/>
    <w:rsid w:val="002F6033"/>
    <w:rsid w:val="00310ADA"/>
    <w:rsid w:val="00312B80"/>
    <w:rsid w:val="00333C9F"/>
    <w:rsid w:val="0033795B"/>
    <w:rsid w:val="00354040"/>
    <w:rsid w:val="003A3489"/>
    <w:rsid w:val="00450253"/>
    <w:rsid w:val="00452AC1"/>
    <w:rsid w:val="0046402C"/>
    <w:rsid w:val="0047294B"/>
    <w:rsid w:val="004810AC"/>
    <w:rsid w:val="004A4236"/>
    <w:rsid w:val="004A7164"/>
    <w:rsid w:val="004D6FCA"/>
    <w:rsid w:val="00512913"/>
    <w:rsid w:val="0051462D"/>
    <w:rsid w:val="005553D7"/>
    <w:rsid w:val="005E2B7C"/>
    <w:rsid w:val="00611CE5"/>
    <w:rsid w:val="006150EA"/>
    <w:rsid w:val="00624AD1"/>
    <w:rsid w:val="00633BD9"/>
    <w:rsid w:val="00654D1C"/>
    <w:rsid w:val="006845C7"/>
    <w:rsid w:val="006927B3"/>
    <w:rsid w:val="00692AD8"/>
    <w:rsid w:val="006A1E41"/>
    <w:rsid w:val="006C36A1"/>
    <w:rsid w:val="006C43FC"/>
    <w:rsid w:val="006C4A43"/>
    <w:rsid w:val="006F3926"/>
    <w:rsid w:val="00701F00"/>
    <w:rsid w:val="00713F4D"/>
    <w:rsid w:val="00732A1E"/>
    <w:rsid w:val="007500AE"/>
    <w:rsid w:val="0075700B"/>
    <w:rsid w:val="007947D9"/>
    <w:rsid w:val="007A4E87"/>
    <w:rsid w:val="007D4BF6"/>
    <w:rsid w:val="007F5881"/>
    <w:rsid w:val="0083337D"/>
    <w:rsid w:val="0083616A"/>
    <w:rsid w:val="00857E80"/>
    <w:rsid w:val="00867E7B"/>
    <w:rsid w:val="008A3C4A"/>
    <w:rsid w:val="008C0F88"/>
    <w:rsid w:val="008C264F"/>
    <w:rsid w:val="008F0A6E"/>
    <w:rsid w:val="00906108"/>
    <w:rsid w:val="009137FD"/>
    <w:rsid w:val="00942121"/>
    <w:rsid w:val="00970073"/>
    <w:rsid w:val="009732E3"/>
    <w:rsid w:val="00984B7E"/>
    <w:rsid w:val="00985FEF"/>
    <w:rsid w:val="009A537F"/>
    <w:rsid w:val="009B65D8"/>
    <w:rsid w:val="009C2856"/>
    <w:rsid w:val="00A0648B"/>
    <w:rsid w:val="00A178F1"/>
    <w:rsid w:val="00A27ADE"/>
    <w:rsid w:val="00A30BA0"/>
    <w:rsid w:val="00A85248"/>
    <w:rsid w:val="00A87BFF"/>
    <w:rsid w:val="00A928C0"/>
    <w:rsid w:val="00AB5EDE"/>
    <w:rsid w:val="00AD2F88"/>
    <w:rsid w:val="00B12AC9"/>
    <w:rsid w:val="00B76680"/>
    <w:rsid w:val="00B86DD0"/>
    <w:rsid w:val="00BC21A6"/>
    <w:rsid w:val="00BC7A8F"/>
    <w:rsid w:val="00BE7D4F"/>
    <w:rsid w:val="00BF1CED"/>
    <w:rsid w:val="00C16EAB"/>
    <w:rsid w:val="00C27A2D"/>
    <w:rsid w:val="00C51AE4"/>
    <w:rsid w:val="00C55055"/>
    <w:rsid w:val="00C737B6"/>
    <w:rsid w:val="00C928CE"/>
    <w:rsid w:val="00C9593F"/>
    <w:rsid w:val="00CA1B5C"/>
    <w:rsid w:val="00CD5B17"/>
    <w:rsid w:val="00CF0627"/>
    <w:rsid w:val="00CF23E7"/>
    <w:rsid w:val="00CF7FF1"/>
    <w:rsid w:val="00D01253"/>
    <w:rsid w:val="00D17650"/>
    <w:rsid w:val="00D37926"/>
    <w:rsid w:val="00D43FC4"/>
    <w:rsid w:val="00D465F1"/>
    <w:rsid w:val="00D62B31"/>
    <w:rsid w:val="00DD7A82"/>
    <w:rsid w:val="00DF2938"/>
    <w:rsid w:val="00E863E9"/>
    <w:rsid w:val="00E86D06"/>
    <w:rsid w:val="00E87459"/>
    <w:rsid w:val="00EA4E2D"/>
    <w:rsid w:val="00ED50A6"/>
    <w:rsid w:val="00EF5DED"/>
    <w:rsid w:val="00F47725"/>
    <w:rsid w:val="00F700E4"/>
    <w:rsid w:val="00F809BC"/>
    <w:rsid w:val="00F91F1A"/>
    <w:rsid w:val="00FA0635"/>
    <w:rsid w:val="00FF0D31"/>
    <w:rsid w:val="01F215FD"/>
    <w:rsid w:val="026D6C37"/>
    <w:rsid w:val="07500920"/>
    <w:rsid w:val="0A85103E"/>
    <w:rsid w:val="0BB55C1B"/>
    <w:rsid w:val="0CB21806"/>
    <w:rsid w:val="119D6F55"/>
    <w:rsid w:val="19D95C61"/>
    <w:rsid w:val="1F1C5DA8"/>
    <w:rsid w:val="1F510797"/>
    <w:rsid w:val="1F623D41"/>
    <w:rsid w:val="1F961EC0"/>
    <w:rsid w:val="1FBC25A4"/>
    <w:rsid w:val="22495F48"/>
    <w:rsid w:val="2A377AEF"/>
    <w:rsid w:val="2A5F1650"/>
    <w:rsid w:val="35DF1B64"/>
    <w:rsid w:val="369463E6"/>
    <w:rsid w:val="3BEC63B1"/>
    <w:rsid w:val="3D807B1A"/>
    <w:rsid w:val="40E37D1C"/>
    <w:rsid w:val="424503FA"/>
    <w:rsid w:val="4547356A"/>
    <w:rsid w:val="47121802"/>
    <w:rsid w:val="4BE06B2B"/>
    <w:rsid w:val="4EF30321"/>
    <w:rsid w:val="4F607AAC"/>
    <w:rsid w:val="552862E1"/>
    <w:rsid w:val="58543C7C"/>
    <w:rsid w:val="58AE4E58"/>
    <w:rsid w:val="596F4EEC"/>
    <w:rsid w:val="5BB44328"/>
    <w:rsid w:val="5D23755F"/>
    <w:rsid w:val="5D6D6DA8"/>
    <w:rsid w:val="5E535B26"/>
    <w:rsid w:val="64ED484B"/>
    <w:rsid w:val="66A762C0"/>
    <w:rsid w:val="66E512DE"/>
    <w:rsid w:val="6A0171F6"/>
    <w:rsid w:val="6A672E2C"/>
    <w:rsid w:val="6D305867"/>
    <w:rsid w:val="6D9D5BEC"/>
    <w:rsid w:val="6F6A1889"/>
    <w:rsid w:val="725325B9"/>
    <w:rsid w:val="73ED5E24"/>
    <w:rsid w:val="77BE59CD"/>
    <w:rsid w:val="79D768CC"/>
    <w:rsid w:val="7A7764C1"/>
    <w:rsid w:val="7E73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13E19-E848-4D12-991D-AB975FADE5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826</Words>
  <Characters>826</Characters>
  <Lines>4</Lines>
  <Paragraphs>1</Paragraphs>
  <TotalTime>1</TotalTime>
  <ScaleCrop>false</ScaleCrop>
  <LinksUpToDate>false</LinksUpToDate>
  <CharactersWithSpaces>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2022-10-11T05:27:00Z</dcterms:created>
  <dc:creator>JYXY</dc:creator>
  <cp:lastModifiedBy>春天</cp:lastModifiedBy>
  <dcterms:modified xsi:type="dcterms:W3CDTF">2026-09-11T02:14:57Z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9ACA19F6D952493C8C588C90B94A00C1_13</vt:lpwstr>
  </property>
  <property fmtid="{D5CDD505-2E9C-101B-9397-08002B2CF9AE}" pid="4" name="KSOTemplateDocerSaveRecord">
    <vt:lpwstr>eyJoZGlkIjoiNDYyY2U1M2VlZjU3ZGU3YmE0ZGFkYWEzODA4MTA2YmYiLCJ1c2VySWQiOiIxMDA5NzI3NTAzIn0=</vt:lpwstr>
  </property>
</Properties>
</file>